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6F" w:rsidRDefault="004D0A6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0A6F" w:rsidRDefault="004D0A6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0A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A6F" w:rsidRDefault="004D0A6F">
            <w:pPr>
              <w:pStyle w:val="ConsPlusNormal"/>
            </w:pPr>
            <w:bookmarkStart w:id="0" w:name="_GoBack" w:colFirst="1" w:colLast="2"/>
            <w:r>
              <w:t>27 ноября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A6F" w:rsidRDefault="004D0A6F">
            <w:pPr>
              <w:pStyle w:val="ConsPlusNormal"/>
              <w:jc w:val="right"/>
            </w:pPr>
            <w:r>
              <w:t>N 1856-ЗЗК</w:t>
            </w:r>
          </w:p>
        </w:tc>
      </w:tr>
      <w:bookmarkEnd w:id="0"/>
    </w:tbl>
    <w:p w:rsidR="004D0A6F" w:rsidRDefault="004D0A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A6F" w:rsidRDefault="004D0A6F">
      <w:pPr>
        <w:pStyle w:val="ConsPlusNormal"/>
        <w:jc w:val="both"/>
      </w:pPr>
    </w:p>
    <w:p w:rsidR="004D0A6F" w:rsidRDefault="004D0A6F">
      <w:pPr>
        <w:pStyle w:val="ConsPlusTitle"/>
        <w:jc w:val="center"/>
      </w:pPr>
      <w:r>
        <w:t>ЗАКОН</w:t>
      </w:r>
    </w:p>
    <w:p w:rsidR="004D0A6F" w:rsidRDefault="004D0A6F">
      <w:pPr>
        <w:pStyle w:val="ConsPlusTitle"/>
        <w:jc w:val="both"/>
      </w:pPr>
    </w:p>
    <w:p w:rsidR="004D0A6F" w:rsidRDefault="004D0A6F">
      <w:pPr>
        <w:pStyle w:val="ConsPlusTitle"/>
        <w:jc w:val="center"/>
      </w:pPr>
      <w:r>
        <w:t>ЗАБАЙКАЛЬСКОГО КРАЯ</w:t>
      </w:r>
    </w:p>
    <w:p w:rsidR="004D0A6F" w:rsidRDefault="004D0A6F">
      <w:pPr>
        <w:pStyle w:val="ConsPlusTitle"/>
        <w:jc w:val="both"/>
      </w:pPr>
    </w:p>
    <w:p w:rsidR="004D0A6F" w:rsidRDefault="004D0A6F">
      <w:pPr>
        <w:pStyle w:val="ConsPlusTitle"/>
        <w:jc w:val="center"/>
      </w:pPr>
      <w:r>
        <w:t>О ВНЕСЕНИИ ИЗМЕНЕНИЙ В ЗАКОН ЗАБАЙКАЛЬСКОГО КРАЯ "О РАЗМЕРАХ</w:t>
      </w:r>
    </w:p>
    <w:p w:rsidR="004D0A6F" w:rsidRDefault="004D0A6F">
      <w:pPr>
        <w:pStyle w:val="ConsPlusTitle"/>
        <w:jc w:val="center"/>
      </w:pPr>
      <w:r>
        <w:t>НАЛОГОВЫХ СТАВОК ДЛЯ ОТДЕЛЬНЫХ КАТЕГОРИЙ НАЛОГОПЛАТЕЛЬЩИКОВ</w:t>
      </w:r>
    </w:p>
    <w:p w:rsidR="004D0A6F" w:rsidRDefault="004D0A6F">
      <w:pPr>
        <w:pStyle w:val="ConsPlusTitle"/>
        <w:jc w:val="center"/>
      </w:pPr>
      <w:r>
        <w:t>ПРИ ПРИМЕНЕНИИ УПРОЩЕННОЙ СИСТЕМЫ НАЛОГООБЛОЖЕНИЯ"</w:t>
      </w:r>
    </w:p>
    <w:p w:rsidR="004D0A6F" w:rsidRDefault="004D0A6F">
      <w:pPr>
        <w:pStyle w:val="ConsPlusNormal"/>
        <w:jc w:val="both"/>
      </w:pPr>
    </w:p>
    <w:p w:rsidR="004D0A6F" w:rsidRDefault="004D0A6F">
      <w:pPr>
        <w:pStyle w:val="ConsPlusNormal"/>
        <w:jc w:val="right"/>
      </w:pPr>
      <w:proofErr w:type="gramStart"/>
      <w:r>
        <w:t>Принят</w:t>
      </w:r>
      <w:proofErr w:type="gramEnd"/>
    </w:p>
    <w:p w:rsidR="004D0A6F" w:rsidRDefault="004D0A6F">
      <w:pPr>
        <w:pStyle w:val="ConsPlusNormal"/>
        <w:jc w:val="right"/>
      </w:pPr>
      <w:r>
        <w:t>Законодательным Собранием</w:t>
      </w:r>
    </w:p>
    <w:p w:rsidR="004D0A6F" w:rsidRDefault="004D0A6F">
      <w:pPr>
        <w:pStyle w:val="ConsPlusNormal"/>
        <w:jc w:val="right"/>
      </w:pPr>
      <w:r>
        <w:t>Забайкальского края</w:t>
      </w:r>
    </w:p>
    <w:p w:rsidR="004D0A6F" w:rsidRDefault="004D0A6F">
      <w:pPr>
        <w:pStyle w:val="ConsPlusNormal"/>
        <w:jc w:val="right"/>
      </w:pPr>
      <w:r>
        <w:t>27 ноября 2020 года</w:t>
      </w:r>
    </w:p>
    <w:p w:rsidR="004D0A6F" w:rsidRDefault="004D0A6F">
      <w:pPr>
        <w:pStyle w:val="ConsPlusNormal"/>
        <w:jc w:val="both"/>
      </w:pPr>
    </w:p>
    <w:p w:rsidR="004D0A6F" w:rsidRDefault="004D0A6F">
      <w:pPr>
        <w:pStyle w:val="ConsPlusTitle"/>
        <w:ind w:firstLine="540"/>
        <w:jc w:val="both"/>
        <w:outlineLvl w:val="0"/>
      </w:pPr>
      <w:r>
        <w:t>Статья 1</w:t>
      </w:r>
    </w:p>
    <w:p w:rsidR="004D0A6F" w:rsidRDefault="004D0A6F">
      <w:pPr>
        <w:pStyle w:val="ConsPlusNormal"/>
        <w:jc w:val="both"/>
      </w:pPr>
    </w:p>
    <w:p w:rsidR="004D0A6F" w:rsidRDefault="004D0A6F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Забайкальского края от 4 мая 2010 года N 360-ЗЗК "О размерах налоговых ставок для отдельных категорий налогоплательщиков при применении упрощенной системы налогообложения" ("Забайкальский рабочий", 6 мая 2010 года, N 78; 8 ноября 2011 года, N 220; 14 апреля 2014 года N 70; Официальный интернет-портал правовой информации (www.pravo.gov.ru), 19 июля 2017 года N 7500201707190004;</w:t>
      </w:r>
      <w:proofErr w:type="gramEnd"/>
      <w:r>
        <w:t xml:space="preserve"> </w:t>
      </w:r>
      <w:proofErr w:type="gramStart"/>
      <w:r>
        <w:t>5 декабря 2017 года N 7500201712050002; 31 декабря 2019 года N 7500201912310005; 30 апреля 2020 года N 7500202004300011) следующие изменения:</w:t>
      </w:r>
      <w:proofErr w:type="gramEnd"/>
    </w:p>
    <w:p w:rsidR="004D0A6F" w:rsidRDefault="004D0A6F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статьей 1(1) следующего содержания: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"Статья 1(1)</w:t>
      </w:r>
    </w:p>
    <w:p w:rsidR="004D0A6F" w:rsidRDefault="004D0A6F">
      <w:pPr>
        <w:pStyle w:val="ConsPlusNormal"/>
        <w:jc w:val="both"/>
      </w:pPr>
    </w:p>
    <w:p w:rsidR="004D0A6F" w:rsidRDefault="004D0A6F">
      <w:pPr>
        <w:pStyle w:val="ConsPlusNormal"/>
        <w:ind w:firstLine="540"/>
        <w:jc w:val="both"/>
      </w:pPr>
      <w:r>
        <w:t>1. Установить налоговые ставки при применении упрощенной системы налогообложения для налогоплательщиков, применявших в 2020 году в отношении осуществляемых ими видов предпринимательской деятельности систему налогообложения в виде единого налога на вмененный доход для отдельных видов деятельности, в том числе одновременно с упрощенной системой налогообложения, в следующих размерах: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1) 5 процентов в 2021 - 2023 годах в случае, если объектом налогообложения являются доходы, уменьшенные на величину расходов;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2) 1 процент в 2021 - 2023 годах в случае, если объектом налогообложения являются доходы.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2. Налоговые ставки, указанные в пунктах 1 и 2 части 1 настоящей статьи, применяются налогоплательщиками при одновременном соблюдении следующих условий:</w:t>
      </w:r>
    </w:p>
    <w:p w:rsidR="004D0A6F" w:rsidRDefault="004D0A6F">
      <w:pPr>
        <w:pStyle w:val="ConsPlusNormal"/>
        <w:spacing w:before="220"/>
        <w:ind w:firstLine="540"/>
        <w:jc w:val="both"/>
      </w:pPr>
      <w:proofErr w:type="gramStart"/>
      <w:r>
        <w:t>1) основным видом деятельности налогоплательщика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по состоянию на 1 ноября 2020 года, является вид экономической деятельности, в отношении которого налогоплательщиком в 2020 году применялась система налогообложения в виде единого налога на вмененный доход для отдельных видов деятельности;</w:t>
      </w:r>
      <w:proofErr w:type="gramEnd"/>
    </w:p>
    <w:p w:rsidR="004D0A6F" w:rsidRDefault="004D0A6F">
      <w:pPr>
        <w:pStyle w:val="ConsPlusNormal"/>
        <w:spacing w:before="220"/>
        <w:ind w:firstLine="540"/>
        <w:jc w:val="both"/>
      </w:pPr>
      <w:r>
        <w:t xml:space="preserve">2) за соответствующий налоговый период не менее 70 процентов доходов, определяемых в </w:t>
      </w:r>
      <w:r>
        <w:lastRenderedPageBreak/>
        <w:t xml:space="preserve">порядке, установленном </w:t>
      </w:r>
      <w:hyperlink r:id="rId8" w:history="1">
        <w:r>
          <w:rPr>
            <w:color w:val="0000FF"/>
          </w:rPr>
          <w:t>статьей 346.15 главы 26.2</w:t>
        </w:r>
      </w:hyperlink>
      <w:r>
        <w:t xml:space="preserve"> Налогового кодекса Российской Федерации, составили доходы от основного вида предпринимательской деятельности, указанного в пункте 1 настоящей части.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 xml:space="preserve">3. Действие настоящей статьи не распространяется на налогоплательщиков, основным видом деятельности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по состоянию на 1 ноября 2020 года, является один из видов экономической деятельности, входящих в </w:t>
      </w:r>
      <w:hyperlink r:id="rId9" w:history="1">
        <w:r>
          <w:rPr>
            <w:color w:val="0000FF"/>
          </w:rPr>
          <w:t>группу 47.25</w:t>
        </w:r>
      </w:hyperlink>
      <w:r>
        <w:t xml:space="preserve"> "Торговля розничная напитками в специализированных магазинах" Общероссийского классификатора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14-ст.";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статьей 1(2) следующего содержания: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"Статья 1(2)</w:t>
      </w:r>
    </w:p>
    <w:p w:rsidR="004D0A6F" w:rsidRDefault="004D0A6F">
      <w:pPr>
        <w:pStyle w:val="ConsPlusNormal"/>
        <w:ind w:firstLine="540"/>
        <w:jc w:val="both"/>
      </w:pPr>
      <w:r>
        <w:t>1. Установить для организаций и индивидуальных предпринимателей, впервые зарегистрированных на территории Забайкальского края в 2021 и 2022 годах и поставленных на учет в налоговых органах Забайкальского края в 2021 и 2022 годах в связи с переменой ими места нахождения и (или) места жительства, налоговые ставки в следующих размерах: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1) 5 процентов в случае, если объектом налогообложения являются доходы, уменьшенные на величину расходов;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2) 1 процент в случае, если объектом налогообложения являются доходы.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2. Налогоплательщики имеют право на применение налоговых ставок, установленных настоящей статьей, со дня их государственной регистрации на территории Забайкальского края.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3. Налоговые ставки, установленные пунктами 1 и 2 части 1 настоящей статьи, действуют непрерывно в течение двух налоговых периодов начиная с налогового периода, в котором налогоплательщик впервые зарегистрировался на территории Забайкальского края</w:t>
      </w:r>
      <w:proofErr w:type="gramStart"/>
      <w:r>
        <w:t>.";</w:t>
      </w:r>
    </w:p>
    <w:p w:rsidR="004D0A6F" w:rsidRDefault="004D0A6F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статьей 1(3) следующего содержания:</w:t>
      </w:r>
    </w:p>
    <w:p w:rsidR="004D0A6F" w:rsidRDefault="004D0A6F">
      <w:pPr>
        <w:pStyle w:val="ConsPlusNormal"/>
        <w:spacing w:before="220"/>
        <w:ind w:firstLine="540"/>
        <w:jc w:val="both"/>
      </w:pPr>
      <w:r>
        <w:t>"Статья 1(3)</w:t>
      </w:r>
    </w:p>
    <w:p w:rsidR="004D0A6F" w:rsidRDefault="004D0A6F">
      <w:pPr>
        <w:pStyle w:val="ConsPlusNormal"/>
        <w:ind w:firstLine="540"/>
        <w:jc w:val="both"/>
      </w:pPr>
      <w:r>
        <w:t>При наличии у налогоплательщика права на применение налоговой ставки по налогу, взимаемому в связи с применением упрощенной системы налогообложения, по нескольким основаниям налоговая ставка применяется по одному основанию по выбору налогоплательщика</w:t>
      </w:r>
      <w:proofErr w:type="gramStart"/>
      <w:r>
        <w:t>.".</w:t>
      </w:r>
      <w:proofErr w:type="gramEnd"/>
    </w:p>
    <w:p w:rsidR="004D0A6F" w:rsidRDefault="004D0A6F">
      <w:pPr>
        <w:pStyle w:val="ConsPlusNormal"/>
        <w:jc w:val="both"/>
      </w:pPr>
    </w:p>
    <w:p w:rsidR="004D0A6F" w:rsidRDefault="004D0A6F">
      <w:pPr>
        <w:pStyle w:val="ConsPlusTitle"/>
        <w:ind w:firstLine="540"/>
        <w:jc w:val="both"/>
        <w:outlineLvl w:val="0"/>
      </w:pPr>
      <w:r>
        <w:t>Статья 2</w:t>
      </w:r>
    </w:p>
    <w:p w:rsidR="004D0A6F" w:rsidRDefault="004D0A6F">
      <w:pPr>
        <w:pStyle w:val="ConsPlusNormal"/>
        <w:ind w:firstLine="540"/>
        <w:jc w:val="both"/>
      </w:pPr>
      <w:r>
        <w:t>Настоящий Закон края вступает в силу с 1 января 2021 года, но не ранее чем по истечении одного месяца со дня его официального опубликования и не ранее первого числа очередного налогового периода при применении упрощенной системы налогообложения.</w:t>
      </w:r>
    </w:p>
    <w:p w:rsidR="004D0A6F" w:rsidRDefault="004D0A6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0A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A6F" w:rsidRDefault="004D0A6F">
            <w:pPr>
              <w:pStyle w:val="ConsPlusNormal"/>
            </w:pPr>
            <w:proofErr w:type="spellStart"/>
            <w:r>
              <w:t>И.о</w:t>
            </w:r>
            <w:proofErr w:type="spellEnd"/>
            <w:r>
              <w:t>. Председателя Законодательного</w:t>
            </w:r>
          </w:p>
          <w:p w:rsidR="004D0A6F" w:rsidRDefault="004D0A6F">
            <w:pPr>
              <w:pStyle w:val="ConsPlusNormal"/>
            </w:pPr>
            <w:r>
              <w:t>Собрания Забайкальского края</w:t>
            </w:r>
          </w:p>
          <w:p w:rsidR="004D0A6F" w:rsidRDefault="004D0A6F">
            <w:pPr>
              <w:pStyle w:val="ConsPlusNormal"/>
            </w:pPr>
            <w:r>
              <w:t>Д.Н.ТЮРЮХАНОВ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A6F" w:rsidRDefault="004D0A6F">
            <w:pPr>
              <w:pStyle w:val="ConsPlusNormal"/>
              <w:jc w:val="right"/>
            </w:pPr>
            <w:r>
              <w:t>Губернатор</w:t>
            </w:r>
          </w:p>
          <w:p w:rsidR="004D0A6F" w:rsidRDefault="004D0A6F">
            <w:pPr>
              <w:pStyle w:val="ConsPlusNormal"/>
              <w:jc w:val="right"/>
            </w:pPr>
            <w:r>
              <w:t>Забайкальского края</w:t>
            </w:r>
          </w:p>
          <w:p w:rsidR="004D0A6F" w:rsidRDefault="004D0A6F">
            <w:pPr>
              <w:pStyle w:val="ConsPlusNormal"/>
              <w:jc w:val="right"/>
            </w:pPr>
            <w:r>
              <w:t>А.М.ОСИПОВ</w:t>
            </w:r>
          </w:p>
        </w:tc>
      </w:tr>
    </w:tbl>
    <w:p w:rsidR="004D0A6F" w:rsidRDefault="004D0A6F">
      <w:pPr>
        <w:pStyle w:val="ConsPlusNormal"/>
        <w:spacing w:before="220"/>
      </w:pPr>
      <w:r>
        <w:t>г. Чита</w:t>
      </w:r>
    </w:p>
    <w:p w:rsidR="004D0A6F" w:rsidRDefault="004D0A6F">
      <w:pPr>
        <w:pStyle w:val="ConsPlusNormal"/>
        <w:spacing w:before="220"/>
      </w:pPr>
      <w:r>
        <w:t>27 ноября 2020 года</w:t>
      </w:r>
    </w:p>
    <w:p w:rsidR="004D0A6F" w:rsidRDefault="004D0A6F">
      <w:pPr>
        <w:pStyle w:val="ConsPlusNormal"/>
        <w:spacing w:before="220"/>
      </w:pPr>
      <w:r>
        <w:t>N 1856-ЗЗК</w:t>
      </w:r>
    </w:p>
    <w:sectPr w:rsidR="004D0A6F" w:rsidSect="001C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6F"/>
    <w:rsid w:val="004D0A6F"/>
    <w:rsid w:val="0060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0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B68BE3DA068064F971342478DF68097C0B8FF3513AF55148D0C5F4CB91A86BA6111CA8138070B74AC1A91AB2200C1485CC3387217EDB7S6a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B68BE3DA068064F970D4F51E1AA8895CDEEF43713A10640DF095519E145DFF82618C0D56A455F70A64DDEEF7613C24B40SCa2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B68BE3DA068064F970D4F51E1AA8895CDEEF43713A10640DF095519E145DFF82618C0D56A455F70A64DDEEF7613C24B40SCa2B" TargetMode="External"/><Relationship Id="rId11" Type="http://schemas.openxmlformats.org/officeDocument/2006/relationships/hyperlink" Target="consultantplus://offline/ref=66BB68BE3DA068064F970D4F51E1AA8895CDEEF43713A10640DF095519E145DFF82618C0D56A455F70A64DDEEF7613C24B40SCa2B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6BB68BE3DA068064F970D4F51E1AA8895CDEEF43713A10640DF095519E145DFF82618C0D56A455F70A64DDEEF7613C24B40SCa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B68BE3DA068064F971342478DF68097C0B7F03614AF55148D0C5F4CB91A86BA6111CA8138070B75AC1A91AB2200C1485CC3387217EDB7S6a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Инна Валерьевна</dc:creator>
  <cp:lastModifiedBy>Вершинина Инна Валерьевна</cp:lastModifiedBy>
  <cp:revision>1</cp:revision>
  <dcterms:created xsi:type="dcterms:W3CDTF">2021-01-13T01:26:00Z</dcterms:created>
  <dcterms:modified xsi:type="dcterms:W3CDTF">2021-01-13T01:26:00Z</dcterms:modified>
</cp:coreProperties>
</file>